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96" w:rsidRDefault="00D53F96" w:rsidP="00D53F96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附件：报名回执表</w:t>
      </w:r>
    </w:p>
    <w:p w:rsidR="00D53F96" w:rsidRDefault="00D53F96" w:rsidP="00D53F96">
      <w:pPr>
        <w:spacing w:line="360" w:lineRule="auto"/>
        <w:ind w:right="235"/>
        <w:jc w:val="center"/>
        <w:rPr>
          <w:rFonts w:ascii="Times New Roman" w:eastAsia="仿宋" w:hAnsi="仿宋" w:cs="Times New Roman"/>
          <w:b/>
          <w:bCs/>
          <w:sz w:val="32"/>
          <w:szCs w:val="32"/>
        </w:rPr>
      </w:pPr>
      <w:r>
        <w:rPr>
          <w:rFonts w:ascii="Times New Roman" w:eastAsia="仿宋" w:hAnsi="仿宋" w:cs="Times New Roman" w:hint="eastAsia"/>
          <w:b/>
          <w:bCs/>
          <w:sz w:val="32"/>
          <w:szCs w:val="32"/>
        </w:rPr>
        <w:t>报名回执表</w:t>
      </w:r>
    </w:p>
    <w:tbl>
      <w:tblPr>
        <w:tblStyle w:val="a6"/>
        <w:tblW w:w="10173" w:type="dxa"/>
        <w:tblInd w:w="0" w:type="dxa"/>
        <w:tblLook w:val="04A0"/>
      </w:tblPr>
      <w:tblGrid>
        <w:gridCol w:w="1101"/>
        <w:gridCol w:w="2268"/>
        <w:gridCol w:w="1318"/>
        <w:gridCol w:w="5486"/>
      </w:tblGrid>
      <w:tr w:rsidR="00D53F96" w:rsidTr="00D53F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96" w:rsidRDefault="00D53F96">
            <w:pPr>
              <w:spacing w:line="360" w:lineRule="auto"/>
              <w:ind w:right="235"/>
              <w:jc w:val="center"/>
              <w:rPr>
                <w:rFonts w:ascii="黑体" w:eastAsia="黑体" w:hAnsi="黑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96" w:rsidRDefault="00D53F96">
            <w:pPr>
              <w:spacing w:line="360" w:lineRule="auto"/>
              <w:ind w:right="235"/>
              <w:jc w:val="center"/>
              <w:rPr>
                <w:rFonts w:ascii="黑体" w:eastAsia="黑体" w:hAnsi="黑体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96" w:rsidRDefault="00D53F96">
            <w:pPr>
              <w:spacing w:line="360" w:lineRule="auto"/>
              <w:ind w:right="235"/>
              <w:jc w:val="center"/>
              <w:rPr>
                <w:rFonts w:ascii="黑体" w:eastAsia="黑体" w:hAnsi="黑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96" w:rsidRDefault="00D53F96">
            <w:pPr>
              <w:spacing w:line="360" w:lineRule="auto"/>
              <w:ind w:right="235"/>
              <w:jc w:val="center"/>
              <w:rPr>
                <w:rFonts w:ascii="黑体" w:eastAsia="黑体" w:hAnsi="黑体" w:cs="Times New Roman"/>
                <w:b/>
                <w:kern w:val="2"/>
                <w:sz w:val="24"/>
                <w:szCs w:val="24"/>
              </w:rPr>
            </w:pPr>
          </w:p>
        </w:tc>
      </w:tr>
      <w:tr w:rsidR="00D53F96" w:rsidTr="00D53F96">
        <w:trPr>
          <w:trHeight w:val="5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96" w:rsidRDefault="00D53F96">
            <w:pPr>
              <w:spacing w:line="360" w:lineRule="auto"/>
              <w:ind w:right="235"/>
              <w:jc w:val="center"/>
              <w:rPr>
                <w:rFonts w:ascii="黑体" w:eastAsia="黑体" w:hAnsi="黑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96" w:rsidRDefault="00D53F96">
            <w:pPr>
              <w:spacing w:line="360" w:lineRule="auto"/>
              <w:ind w:right="235"/>
              <w:jc w:val="center"/>
              <w:rPr>
                <w:rFonts w:ascii="黑体" w:eastAsia="黑体" w:hAnsi="黑体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96" w:rsidRDefault="00D53F96">
            <w:pPr>
              <w:spacing w:line="360" w:lineRule="auto"/>
              <w:ind w:right="235"/>
              <w:jc w:val="center"/>
              <w:rPr>
                <w:rFonts w:ascii="黑体" w:eastAsia="黑体" w:hAnsi="黑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住宿</w:t>
            </w:r>
          </w:p>
        </w:tc>
        <w:tc>
          <w:tcPr>
            <w:tcW w:w="5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96" w:rsidRDefault="00D53F96">
            <w:pPr>
              <w:spacing w:line="560" w:lineRule="exact"/>
              <w:rPr>
                <w:rFonts w:ascii="黑体" w:eastAsia="黑体" w:hAnsi="黑体"/>
                <w:b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是□    否□</w:t>
            </w:r>
          </w:p>
          <w:p w:rsidR="00D53F96" w:rsidRDefault="00D53F96">
            <w:pPr>
              <w:spacing w:line="560" w:lineRule="exact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23日□  24日□  25日□</w:t>
            </w:r>
          </w:p>
          <w:p w:rsidR="00D53F96" w:rsidRDefault="00D53F96">
            <w:pPr>
              <w:spacing w:line="560" w:lineRule="exact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标准间□    单人间□</w:t>
            </w:r>
          </w:p>
          <w:p w:rsidR="00D53F96" w:rsidRDefault="00D53F96">
            <w:pPr>
              <w:spacing w:line="560" w:lineRule="exact"/>
              <w:ind w:left="1928" w:hangingChars="800" w:hanging="1928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香格里拉大酒店</w:t>
            </w:r>
          </w:p>
          <w:p w:rsidR="00D53F96" w:rsidRDefault="00D53F96">
            <w:pPr>
              <w:spacing w:line="560" w:lineRule="exact"/>
              <w:ind w:left="1928" w:hangingChars="800" w:hanging="1928"/>
              <w:rPr>
                <w:rFonts w:ascii="黑体" w:eastAsia="黑体" w:hAnsi="黑体" w:cs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豪华客房    □ </w:t>
            </w:r>
            <w:r>
              <w:rPr>
                <w:rFonts w:ascii="黑体" w:eastAsia="黑体" w:hAnsi="黑体" w:cs="Times New Roman" w:hint="eastAsia"/>
                <w:b/>
                <w:color w:val="000000"/>
                <w:sz w:val="24"/>
                <w:szCs w:val="24"/>
              </w:rPr>
              <w:t>550元/间 （含早餐）</w:t>
            </w:r>
          </w:p>
          <w:p w:rsidR="00D53F96" w:rsidRDefault="00D53F96">
            <w:pPr>
              <w:spacing w:line="560" w:lineRule="exact"/>
              <w:rPr>
                <w:rFonts w:ascii="黑体" w:eastAsia="黑体" w:hAnsi="黑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豪华河景房  □ </w:t>
            </w:r>
            <w:r>
              <w:rPr>
                <w:rFonts w:ascii="黑体" w:eastAsia="黑体" w:hAnsi="黑体" w:cs="Times New Roman" w:hint="eastAsia"/>
                <w:b/>
                <w:color w:val="000000"/>
                <w:sz w:val="24"/>
                <w:szCs w:val="24"/>
              </w:rPr>
              <w:t>650元/间 （含早餐）</w:t>
            </w:r>
          </w:p>
        </w:tc>
      </w:tr>
      <w:tr w:rsidR="00D53F96" w:rsidTr="00D53F96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96" w:rsidRDefault="00D53F96">
            <w:pPr>
              <w:spacing w:line="360" w:lineRule="auto"/>
              <w:ind w:right="235"/>
              <w:jc w:val="center"/>
              <w:rPr>
                <w:rFonts w:ascii="黑体" w:eastAsia="黑体" w:hAnsi="黑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96" w:rsidRDefault="00D53F96">
            <w:pPr>
              <w:spacing w:line="360" w:lineRule="auto"/>
              <w:ind w:right="235"/>
              <w:jc w:val="center"/>
              <w:rPr>
                <w:rFonts w:ascii="黑体" w:eastAsia="黑体" w:hAnsi="黑体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96" w:rsidRDefault="00D53F96">
            <w:pPr>
              <w:widowControl/>
              <w:jc w:val="left"/>
              <w:rPr>
                <w:rFonts w:ascii="黑体" w:eastAsia="黑体" w:hAnsi="黑体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96" w:rsidRDefault="00D53F96">
            <w:pPr>
              <w:widowControl/>
              <w:jc w:val="left"/>
              <w:rPr>
                <w:rFonts w:ascii="黑体" w:eastAsia="黑体" w:hAnsi="黑体" w:cs="Times New Roman"/>
                <w:b/>
                <w:color w:val="000000"/>
                <w:kern w:val="2"/>
                <w:sz w:val="24"/>
                <w:szCs w:val="24"/>
              </w:rPr>
            </w:pPr>
          </w:p>
        </w:tc>
      </w:tr>
      <w:tr w:rsidR="00D53F96" w:rsidTr="00D53F96">
        <w:trPr>
          <w:trHeight w:val="22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96" w:rsidRDefault="00D53F96">
            <w:pPr>
              <w:spacing w:line="360" w:lineRule="auto"/>
              <w:ind w:right="235"/>
              <w:jc w:val="center"/>
              <w:rPr>
                <w:rFonts w:ascii="黑体" w:eastAsia="黑体" w:hAnsi="黑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96" w:rsidRDefault="00D53F9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96" w:rsidRDefault="00D53F96">
            <w:pPr>
              <w:widowControl/>
              <w:jc w:val="left"/>
              <w:rPr>
                <w:rFonts w:ascii="黑体" w:eastAsia="黑体" w:hAnsi="黑体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96" w:rsidRDefault="00D53F96">
            <w:pPr>
              <w:widowControl/>
              <w:jc w:val="left"/>
              <w:rPr>
                <w:rFonts w:ascii="黑体" w:eastAsia="黑体" w:hAnsi="黑体" w:cs="Times New Roman"/>
                <w:b/>
                <w:color w:val="000000"/>
                <w:kern w:val="2"/>
                <w:sz w:val="24"/>
                <w:szCs w:val="24"/>
              </w:rPr>
            </w:pPr>
          </w:p>
        </w:tc>
      </w:tr>
      <w:tr w:rsidR="00D53F96" w:rsidTr="00D53F96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96" w:rsidRDefault="00D53F96">
            <w:pPr>
              <w:widowControl/>
              <w:jc w:val="left"/>
              <w:rPr>
                <w:rFonts w:ascii="黑体" w:eastAsia="黑体" w:hAnsi="黑体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96" w:rsidRDefault="00D53F9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96" w:rsidRDefault="00D53F96">
            <w:pPr>
              <w:jc w:val="left"/>
              <w:rPr>
                <w:rFonts w:ascii="黑体" w:eastAsia="黑体" w:hAnsi="黑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用餐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96" w:rsidRDefault="00D53F96">
            <w:pPr>
              <w:spacing w:line="560" w:lineRule="exact"/>
              <w:ind w:firstLineChars="50" w:firstLine="120"/>
              <w:rPr>
                <w:rFonts w:ascii="黑体" w:eastAsia="黑体" w:hAnsi="黑体"/>
                <w:b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 xml:space="preserve">24日中午    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是□    否□</w:t>
            </w:r>
          </w:p>
          <w:p w:rsidR="00D53F96" w:rsidRDefault="00D53F96">
            <w:pPr>
              <w:spacing w:line="560" w:lineRule="exact"/>
              <w:rPr>
                <w:rFonts w:ascii="黑体" w:eastAsia="黑体" w:hAnsi="黑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（168元/位、费用自理）</w:t>
            </w:r>
          </w:p>
        </w:tc>
      </w:tr>
      <w:tr w:rsidR="00D53F96" w:rsidTr="00D53F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96" w:rsidRDefault="00D53F96">
            <w:pPr>
              <w:spacing w:line="360" w:lineRule="auto"/>
              <w:ind w:right="235"/>
              <w:jc w:val="center"/>
              <w:rPr>
                <w:rFonts w:ascii="黑体" w:eastAsia="黑体" w:hAnsi="黑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96" w:rsidRDefault="00D53F96">
            <w:pPr>
              <w:spacing w:line="360" w:lineRule="auto"/>
              <w:ind w:right="235"/>
              <w:jc w:val="center"/>
              <w:rPr>
                <w:rFonts w:ascii="黑体" w:eastAsia="黑体" w:hAnsi="黑体" w:cs="Times New Roman"/>
                <w:b/>
                <w:kern w:val="2"/>
                <w:sz w:val="24"/>
                <w:szCs w:val="24"/>
              </w:rPr>
            </w:pPr>
          </w:p>
        </w:tc>
      </w:tr>
      <w:tr w:rsidR="00D53F96" w:rsidTr="00D53F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96" w:rsidRDefault="00D53F96">
            <w:pPr>
              <w:spacing w:line="360" w:lineRule="auto"/>
              <w:ind w:right="235"/>
              <w:jc w:val="center"/>
              <w:rPr>
                <w:rFonts w:ascii="黑体" w:eastAsia="黑体" w:hAnsi="黑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96" w:rsidRDefault="00D53F96">
            <w:pPr>
              <w:widowControl/>
              <w:jc w:val="left"/>
              <w:rPr>
                <w:rFonts w:eastAsia="宋体"/>
              </w:rPr>
            </w:pPr>
          </w:p>
        </w:tc>
      </w:tr>
    </w:tbl>
    <w:p w:rsidR="00D53F96" w:rsidRDefault="00D53F96" w:rsidP="00D53F96">
      <w:pPr>
        <w:spacing w:line="440" w:lineRule="exact"/>
        <w:ind w:right="235"/>
        <w:contextualSpacing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参会回执发邮箱或邮寄：</w:t>
      </w:r>
      <w:hyperlink r:id="rId6" w:history="1">
        <w:r>
          <w:rPr>
            <w:rStyle w:val="a5"/>
            <w:rFonts w:ascii="Times New Roman" w:eastAsia="仿宋" w:hAnsi="仿宋" w:cs="Times New Roman" w:hint="eastAsia"/>
            <w:sz w:val="30"/>
            <w:szCs w:val="30"/>
            <w:lang w:eastAsia="zh-TW"/>
          </w:rPr>
          <w:t>邮箱</w:t>
        </w:r>
        <w:r>
          <w:rPr>
            <w:rStyle w:val="a5"/>
            <w:rFonts w:ascii="Times New Roman" w:eastAsia="仿宋" w:hAnsi="仿宋" w:cs="Times New Roman" w:hint="eastAsia"/>
            <w:sz w:val="30"/>
            <w:szCs w:val="30"/>
          </w:rPr>
          <w:t>：</w:t>
        </w:r>
        <w:r>
          <w:rPr>
            <w:rStyle w:val="a5"/>
            <w:rFonts w:ascii="Times New Roman" w:eastAsia="仿宋" w:hAnsi="Times New Roman" w:cs="Times New Roman"/>
            <w:sz w:val="30"/>
            <w:szCs w:val="30"/>
            <w:lang w:eastAsia="zh-TW"/>
          </w:rPr>
          <w:t>zhongyixiehui@sina.com</w:t>
        </w:r>
      </w:hyperlink>
      <w:r>
        <w:rPr>
          <w:rFonts w:ascii="Times New Roman" w:eastAsia="仿宋" w:hAnsi="Times New Roman" w:cs="Times New Roman" w:hint="eastAsia"/>
          <w:sz w:val="30"/>
          <w:szCs w:val="30"/>
        </w:rPr>
        <w:t>。</w:t>
      </w:r>
    </w:p>
    <w:p w:rsidR="00BB2BC9" w:rsidRDefault="00D53F96" w:rsidP="00D53F96">
      <w:r>
        <w:rPr>
          <w:rFonts w:ascii="仿宋_GB2312" w:eastAsia="仿宋_GB2312" w:hAnsi="仿宋" w:cs="Times New Roman" w:hint="eastAsia"/>
          <w:sz w:val="30"/>
          <w:szCs w:val="30"/>
        </w:rPr>
        <w:t>地址：北京市东城区东中街22</w:t>
      </w:r>
      <w:r>
        <w:rPr>
          <w:rFonts w:ascii="仿宋_GB2312" w:eastAsia="仿宋_GB2312" w:hAnsiTheme="minorEastAsia" w:cs="Times New Roman" w:hint="eastAsia"/>
          <w:sz w:val="30"/>
          <w:szCs w:val="30"/>
        </w:rPr>
        <w:t>号中国民间中医医药研究开发协会秘书处1</w:t>
      </w:r>
      <w:r>
        <w:rPr>
          <w:rFonts w:ascii="仿宋_GB2312" w:eastAsia="PMingLiU" w:hAnsiTheme="minorEastAsia" w:cs="Times New Roman" w:hint="eastAsia"/>
          <w:sz w:val="30"/>
          <w:szCs w:val="30"/>
        </w:rPr>
        <w:t>12</w:t>
      </w:r>
      <w:r>
        <w:rPr>
          <w:rFonts w:asciiTheme="minorEastAsia" w:hAnsiTheme="minorEastAsia" w:cs="Times New Roman" w:hint="eastAsia"/>
          <w:sz w:val="30"/>
          <w:szCs w:val="30"/>
        </w:rPr>
        <w:t>室</w:t>
      </w:r>
      <w:r>
        <w:rPr>
          <w:rFonts w:ascii="仿宋_GB2312" w:eastAsia="仿宋_GB2312" w:hAnsiTheme="minorEastAsia" w:cs="Times New Roman" w:hint="eastAsia"/>
          <w:sz w:val="30"/>
          <w:szCs w:val="30"/>
        </w:rPr>
        <w:t>收，邮政编码：1</w:t>
      </w:r>
      <w:r>
        <w:rPr>
          <w:rFonts w:ascii="仿宋_GB2312" w:eastAsia="PMingLiU" w:hAnsiTheme="minorEastAsia" w:cs="Times New Roman" w:hint="eastAsia"/>
          <w:sz w:val="30"/>
          <w:szCs w:val="30"/>
        </w:rPr>
        <w:t>00027</w:t>
      </w:r>
      <w:r>
        <w:rPr>
          <w:rFonts w:ascii="仿宋_GB2312" w:eastAsia="仿宋_GB2312" w:hAnsi="仿宋" w:cs="Times New Roman" w:hint="eastAsia"/>
          <w:sz w:val="30"/>
          <w:szCs w:val="30"/>
        </w:rPr>
        <w:t>。电话：</w:t>
      </w:r>
      <w:r>
        <w:rPr>
          <w:rFonts w:ascii="仿宋_GB2312" w:eastAsia="仿宋_GB2312" w:hAnsi="仿宋" w:cs="Times New Roman" w:hint="eastAsia"/>
          <w:sz w:val="30"/>
          <w:szCs w:val="30"/>
          <w:lang w:eastAsia="zh-TW"/>
        </w:rPr>
        <w:t>0</w:t>
      </w:r>
      <w:r>
        <w:rPr>
          <w:rFonts w:ascii="仿宋_GB2312" w:eastAsia="PMingLiU" w:hAnsi="仿宋" w:cs="Times New Roman" w:hint="eastAsia"/>
          <w:sz w:val="30"/>
          <w:szCs w:val="30"/>
        </w:rPr>
        <w:t>10</w:t>
      </w:r>
      <w:r>
        <w:rPr>
          <w:rFonts w:asciiTheme="minorEastAsia" w:hAnsiTheme="minorEastAsia" w:cs="Times New Roman" w:hint="eastAsia"/>
          <w:sz w:val="30"/>
          <w:szCs w:val="30"/>
        </w:rPr>
        <w:t>-</w:t>
      </w:r>
      <w:r>
        <w:rPr>
          <w:rFonts w:ascii="仿宋_GB2312" w:eastAsia="PMingLiU" w:hAnsi="仿宋" w:cs="Times New Roman" w:hint="eastAsia"/>
          <w:sz w:val="30"/>
          <w:szCs w:val="30"/>
        </w:rPr>
        <w:t>64150422</w:t>
      </w:r>
      <w:r>
        <w:rPr>
          <w:rFonts w:ascii="仿宋_GB2312" w:hAnsi="仿宋" w:cs="Times New Roman" w:hint="eastAsia"/>
          <w:sz w:val="30"/>
          <w:szCs w:val="30"/>
        </w:rPr>
        <w:t>。</w:t>
      </w:r>
    </w:p>
    <w:sectPr w:rsidR="00BB2BC9" w:rsidSect="00D53F9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BC9" w:rsidRDefault="00BB2BC9" w:rsidP="00D53F96">
      <w:r>
        <w:separator/>
      </w:r>
    </w:p>
  </w:endnote>
  <w:endnote w:type="continuationSeparator" w:id="1">
    <w:p w:rsidR="00BB2BC9" w:rsidRDefault="00BB2BC9" w:rsidP="00D53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BC9" w:rsidRDefault="00BB2BC9" w:rsidP="00D53F96">
      <w:r>
        <w:separator/>
      </w:r>
    </w:p>
  </w:footnote>
  <w:footnote w:type="continuationSeparator" w:id="1">
    <w:p w:rsidR="00BB2BC9" w:rsidRDefault="00BB2BC9" w:rsidP="00D53F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F96"/>
    <w:rsid w:val="00BB2BC9"/>
    <w:rsid w:val="00D5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3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3F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3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3F96"/>
    <w:rPr>
      <w:sz w:val="18"/>
      <w:szCs w:val="18"/>
    </w:rPr>
  </w:style>
  <w:style w:type="character" w:styleId="a5">
    <w:name w:val="Hyperlink"/>
    <w:uiPriority w:val="99"/>
    <w:semiHidden/>
    <w:unhideWhenUsed/>
    <w:qFormat/>
    <w:rsid w:val="00D53F96"/>
    <w:rPr>
      <w:color w:val="0000FF"/>
      <w:u w:val="single"/>
    </w:rPr>
  </w:style>
  <w:style w:type="table" w:styleId="a6">
    <w:name w:val="Table Grid"/>
    <w:basedOn w:val="a1"/>
    <w:uiPriority w:val="59"/>
    <w:rsid w:val="00D53F96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038;&#31665;&#65306;zhongyixiehui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2021-06-18T07:58:00Z</dcterms:created>
  <dcterms:modified xsi:type="dcterms:W3CDTF">2021-06-18T07:58:00Z</dcterms:modified>
</cp:coreProperties>
</file>